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AB" w:rsidRPr="00275906" w:rsidRDefault="005518AB" w:rsidP="004D5C96">
      <w:pPr>
        <w:spacing w:after="0" w:line="360" w:lineRule="auto"/>
        <w:jc w:val="center"/>
        <w:rPr>
          <w:rFonts w:ascii="Times New Roman" w:hAnsi="Times New Roman"/>
          <w:sz w:val="28"/>
          <w:szCs w:val="28"/>
        </w:rPr>
      </w:pPr>
      <w:r w:rsidRPr="00275906">
        <w:rPr>
          <w:rFonts w:ascii="Times New Roman" w:hAnsi="Times New Roman"/>
          <w:sz w:val="28"/>
          <w:szCs w:val="28"/>
        </w:rPr>
        <w:t>ГОСУДАРСТВЕНННОЕ БЮДЖЕТНОЕ УЧРЕЖДЕНИЕ КУЛЬТУРЫ</w:t>
      </w:r>
    </w:p>
    <w:p w:rsidR="005518AB" w:rsidRPr="00275906" w:rsidRDefault="005518AB" w:rsidP="004D5C96">
      <w:pPr>
        <w:spacing w:after="0" w:line="360" w:lineRule="auto"/>
        <w:jc w:val="center"/>
        <w:rPr>
          <w:rFonts w:ascii="Times New Roman" w:hAnsi="Times New Roman"/>
          <w:sz w:val="28"/>
          <w:szCs w:val="28"/>
        </w:rPr>
      </w:pPr>
      <w:r w:rsidRPr="00275906">
        <w:rPr>
          <w:rFonts w:ascii="Times New Roman" w:hAnsi="Times New Roman"/>
          <w:sz w:val="28"/>
          <w:szCs w:val="28"/>
        </w:rPr>
        <w:t>ВОЛГОГРАДСКИЙ ОБЛАСТНОЙ КРАЕВЕДЧЕСКИЙ МУЗЕЙ</w:t>
      </w:r>
    </w:p>
    <w:p w:rsidR="005518AB" w:rsidRPr="00275906" w:rsidRDefault="005518AB" w:rsidP="004D5C96">
      <w:pPr>
        <w:spacing w:after="0" w:line="360" w:lineRule="auto"/>
        <w:jc w:val="center"/>
        <w:rPr>
          <w:rFonts w:ascii="Times New Roman" w:hAnsi="Times New Roman"/>
          <w:sz w:val="28"/>
          <w:szCs w:val="28"/>
        </w:rPr>
      </w:pPr>
    </w:p>
    <w:p w:rsidR="005518AB" w:rsidRPr="00275906" w:rsidRDefault="005518AB" w:rsidP="004D5C96">
      <w:pPr>
        <w:spacing w:after="0" w:line="360" w:lineRule="auto"/>
        <w:jc w:val="center"/>
        <w:rPr>
          <w:rFonts w:ascii="Times New Roman" w:hAnsi="Times New Roman"/>
          <w:sz w:val="28"/>
          <w:szCs w:val="28"/>
        </w:rPr>
      </w:pPr>
    </w:p>
    <w:p w:rsidR="005518AB" w:rsidRPr="00275906" w:rsidRDefault="005518AB" w:rsidP="004D5C96">
      <w:pPr>
        <w:spacing w:after="0" w:line="360" w:lineRule="auto"/>
        <w:jc w:val="center"/>
        <w:rPr>
          <w:rFonts w:ascii="Times New Roman" w:hAnsi="Times New Roman"/>
          <w:sz w:val="28"/>
          <w:szCs w:val="28"/>
        </w:rPr>
      </w:pPr>
    </w:p>
    <w:p w:rsidR="005518AB" w:rsidRPr="00275906" w:rsidRDefault="005518AB" w:rsidP="004D5C96">
      <w:pPr>
        <w:spacing w:after="0" w:line="360" w:lineRule="auto"/>
        <w:jc w:val="center"/>
        <w:rPr>
          <w:rFonts w:ascii="Times New Roman" w:hAnsi="Times New Roman"/>
          <w:sz w:val="28"/>
          <w:szCs w:val="28"/>
        </w:rPr>
      </w:pPr>
    </w:p>
    <w:p w:rsidR="005518AB" w:rsidRPr="00275906" w:rsidRDefault="005518AB" w:rsidP="004D5C96">
      <w:pPr>
        <w:spacing w:after="0" w:line="360" w:lineRule="auto"/>
        <w:jc w:val="center"/>
        <w:rPr>
          <w:rFonts w:ascii="Times New Roman" w:hAnsi="Times New Roman"/>
          <w:sz w:val="28"/>
          <w:szCs w:val="28"/>
        </w:rPr>
      </w:pPr>
    </w:p>
    <w:p w:rsidR="005518AB" w:rsidRPr="00275906" w:rsidRDefault="005518AB" w:rsidP="004D5C96">
      <w:pPr>
        <w:spacing w:after="0" w:line="360" w:lineRule="auto"/>
        <w:jc w:val="center"/>
        <w:rPr>
          <w:rFonts w:ascii="Times New Roman" w:hAnsi="Times New Roman"/>
          <w:sz w:val="28"/>
          <w:szCs w:val="28"/>
        </w:rPr>
      </w:pPr>
    </w:p>
    <w:p w:rsidR="005518AB" w:rsidRPr="00275906" w:rsidRDefault="005518AB" w:rsidP="004D5C96">
      <w:pPr>
        <w:spacing w:after="0" w:line="360" w:lineRule="auto"/>
        <w:jc w:val="center"/>
        <w:rPr>
          <w:rFonts w:ascii="Times New Roman" w:hAnsi="Times New Roman"/>
          <w:sz w:val="28"/>
          <w:szCs w:val="28"/>
        </w:rPr>
      </w:pPr>
    </w:p>
    <w:p w:rsidR="005518AB" w:rsidRPr="001E0655" w:rsidRDefault="005518AB" w:rsidP="001E0655">
      <w:pPr>
        <w:spacing w:after="0" w:line="360" w:lineRule="auto"/>
        <w:ind w:left="1440"/>
        <w:rPr>
          <w:rFonts w:ascii="Times New Roman" w:hAnsi="Times New Roman"/>
          <w:b/>
          <w:i/>
          <w:sz w:val="28"/>
          <w:szCs w:val="28"/>
        </w:rPr>
      </w:pPr>
      <w:r w:rsidRPr="001E0655">
        <w:rPr>
          <w:rFonts w:ascii="Times New Roman" w:hAnsi="Times New Roman"/>
          <w:b/>
          <w:i/>
          <w:sz w:val="28"/>
          <w:szCs w:val="28"/>
        </w:rPr>
        <w:t>ИСТОРИЯ ВОЛГУ В СОВЕТСКОЕ ВРЕМЯ (ДО 1991)</w:t>
      </w:r>
    </w:p>
    <w:p w:rsidR="005518AB" w:rsidRPr="00275906" w:rsidRDefault="005518AB" w:rsidP="004D5C96">
      <w:pPr>
        <w:spacing w:after="0" w:line="360" w:lineRule="auto"/>
        <w:ind w:firstLine="567"/>
        <w:jc w:val="center"/>
        <w:rPr>
          <w:rFonts w:ascii="Times New Roman" w:hAnsi="Times New Roman"/>
          <w:b/>
          <w:i/>
          <w:sz w:val="28"/>
          <w:szCs w:val="28"/>
        </w:rPr>
      </w:pPr>
    </w:p>
    <w:p w:rsidR="005518AB" w:rsidRPr="00275906" w:rsidRDefault="005518AB" w:rsidP="004D5C96">
      <w:pPr>
        <w:spacing w:after="0" w:line="360" w:lineRule="auto"/>
        <w:jc w:val="center"/>
        <w:rPr>
          <w:rFonts w:ascii="Times New Roman" w:hAnsi="Times New Roman"/>
          <w:b/>
          <w:sz w:val="28"/>
          <w:szCs w:val="28"/>
        </w:rPr>
      </w:pPr>
    </w:p>
    <w:p w:rsidR="005518AB" w:rsidRPr="00275906"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jc w:val="right"/>
        <w:rPr>
          <w:rFonts w:ascii="Times New Roman" w:hAnsi="Times New Roman"/>
          <w:sz w:val="28"/>
          <w:szCs w:val="28"/>
        </w:rPr>
      </w:pPr>
    </w:p>
    <w:p w:rsidR="005518AB" w:rsidRPr="00275906" w:rsidRDefault="005518AB" w:rsidP="004D5C96">
      <w:pPr>
        <w:spacing w:after="0" w:line="360" w:lineRule="auto"/>
        <w:jc w:val="right"/>
        <w:rPr>
          <w:rFonts w:ascii="Times New Roman" w:hAnsi="Times New Roman"/>
          <w:sz w:val="28"/>
          <w:szCs w:val="28"/>
        </w:rPr>
      </w:pPr>
    </w:p>
    <w:p w:rsidR="005518AB" w:rsidRPr="00275906" w:rsidRDefault="005518AB" w:rsidP="004D5C96">
      <w:pPr>
        <w:spacing w:after="0" w:line="360" w:lineRule="auto"/>
        <w:jc w:val="right"/>
        <w:rPr>
          <w:rFonts w:ascii="Times New Roman" w:hAnsi="Times New Roman"/>
          <w:sz w:val="28"/>
          <w:szCs w:val="28"/>
        </w:rPr>
      </w:pPr>
      <w:r w:rsidRPr="00275906">
        <w:rPr>
          <w:rFonts w:ascii="Times New Roman" w:hAnsi="Times New Roman"/>
          <w:sz w:val="28"/>
          <w:szCs w:val="28"/>
        </w:rPr>
        <w:t>Подготовил: мл. н. сотрудник ОЭР</w:t>
      </w:r>
    </w:p>
    <w:p w:rsidR="005518AB" w:rsidRPr="00275906" w:rsidRDefault="005518AB" w:rsidP="004D5C96">
      <w:pPr>
        <w:spacing w:after="0" w:line="360" w:lineRule="auto"/>
        <w:jc w:val="right"/>
        <w:rPr>
          <w:rFonts w:ascii="Times New Roman" w:hAnsi="Times New Roman"/>
          <w:i/>
          <w:sz w:val="28"/>
          <w:szCs w:val="28"/>
        </w:rPr>
      </w:pPr>
      <w:r w:rsidRPr="00275906">
        <w:rPr>
          <w:rFonts w:ascii="Times New Roman" w:hAnsi="Times New Roman"/>
          <w:i/>
          <w:sz w:val="28"/>
          <w:szCs w:val="28"/>
        </w:rPr>
        <w:t>Семенишин Юрий Сергеевич</w:t>
      </w:r>
    </w:p>
    <w:p w:rsidR="005518AB" w:rsidRPr="00275906" w:rsidRDefault="005518AB" w:rsidP="004D5C96">
      <w:pPr>
        <w:spacing w:after="0" w:line="360" w:lineRule="auto"/>
        <w:jc w:val="right"/>
        <w:rPr>
          <w:rFonts w:ascii="Times New Roman" w:hAnsi="Times New Roman"/>
          <w:sz w:val="28"/>
          <w:szCs w:val="28"/>
        </w:rPr>
      </w:pPr>
    </w:p>
    <w:p w:rsidR="005518AB" w:rsidRPr="00275906" w:rsidRDefault="005518AB" w:rsidP="004D5C96">
      <w:pPr>
        <w:spacing w:after="0" w:line="360" w:lineRule="auto"/>
        <w:jc w:val="right"/>
        <w:rPr>
          <w:rFonts w:ascii="Times New Roman" w:hAnsi="Times New Roman"/>
          <w:sz w:val="28"/>
          <w:szCs w:val="28"/>
        </w:rPr>
      </w:pPr>
    </w:p>
    <w:p w:rsidR="005518AB" w:rsidRPr="00275906" w:rsidRDefault="005518AB" w:rsidP="004D5C96">
      <w:pPr>
        <w:spacing w:after="0" w:line="360" w:lineRule="auto"/>
        <w:jc w:val="right"/>
        <w:rPr>
          <w:rFonts w:ascii="Times New Roman" w:hAnsi="Times New Roman"/>
          <w:sz w:val="28"/>
          <w:szCs w:val="28"/>
        </w:rPr>
      </w:pPr>
    </w:p>
    <w:p w:rsidR="005518AB" w:rsidRPr="00275906"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rPr>
          <w:rFonts w:ascii="Times New Roman" w:hAnsi="Times New Roman"/>
          <w:sz w:val="28"/>
          <w:szCs w:val="28"/>
        </w:rPr>
      </w:pPr>
    </w:p>
    <w:p w:rsidR="005518AB" w:rsidRDefault="005518AB" w:rsidP="004D5C96">
      <w:pPr>
        <w:spacing w:after="0" w:line="360" w:lineRule="auto"/>
        <w:rPr>
          <w:rFonts w:ascii="Times New Roman" w:hAnsi="Times New Roman"/>
          <w:sz w:val="28"/>
          <w:szCs w:val="28"/>
        </w:rPr>
      </w:pPr>
    </w:p>
    <w:p w:rsidR="005518AB"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rPr>
          <w:rFonts w:ascii="Times New Roman" w:hAnsi="Times New Roman"/>
          <w:sz w:val="28"/>
          <w:szCs w:val="28"/>
        </w:rPr>
      </w:pPr>
    </w:p>
    <w:p w:rsidR="005518AB" w:rsidRPr="00275906" w:rsidRDefault="005518AB" w:rsidP="004D5C96">
      <w:pPr>
        <w:spacing w:after="0" w:line="360" w:lineRule="auto"/>
        <w:jc w:val="center"/>
        <w:rPr>
          <w:rFonts w:ascii="Times New Roman" w:hAnsi="Times New Roman"/>
          <w:sz w:val="28"/>
          <w:szCs w:val="28"/>
        </w:rPr>
      </w:pPr>
      <w:r w:rsidRPr="00275906">
        <w:rPr>
          <w:rFonts w:ascii="Times New Roman" w:hAnsi="Times New Roman"/>
          <w:sz w:val="28"/>
          <w:szCs w:val="28"/>
        </w:rPr>
        <w:t>ВОЛГОГРАД</w:t>
      </w:r>
      <w:r>
        <w:rPr>
          <w:rFonts w:ascii="Times New Roman" w:hAnsi="Times New Roman"/>
          <w:sz w:val="28"/>
          <w:szCs w:val="28"/>
        </w:rPr>
        <w:t xml:space="preserve"> </w:t>
      </w:r>
      <w:r w:rsidRPr="00275906">
        <w:rPr>
          <w:rFonts w:ascii="Times New Roman" w:hAnsi="Times New Roman"/>
          <w:sz w:val="28"/>
          <w:szCs w:val="28"/>
        </w:rPr>
        <w:t xml:space="preserve"> 2020</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1981 год – второй год работы Волгоградского государственного университета, второй набор абитуриентов-волгоградцев и желающих из области. Однако в то время вуз был не таким, каким мы его видим сейчас. “Один факультет, один ректор, один декан, один проректор, один корпус. Вот так и поступил.” – рассказывает нам выпускник ВолГУ к.ф.-м.н., доцент  Владимир Николаевич Храмов.</w:t>
      </w:r>
      <w:r w:rsidRPr="004D5C96">
        <w:rPr>
          <w:rFonts w:ascii="Times New Roman" w:hAnsi="Times New Roman"/>
          <w:sz w:val="28"/>
          <w:szCs w:val="28"/>
          <w:vertAlign w:val="superscript"/>
        </w:rPr>
        <w:footnoteReference w:id="1"/>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Несмотря на то, что университет уже во всю работал, производил наборы, обучал студентов, вопрос строительства учебных корпусов оставался одним из самых важных. Это проблему нужно было решать и в скором времени.</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Интервью к.и.н. Хвостовой Галины Ивановны с Храмовым </w:t>
      </w:r>
      <w:r>
        <w:rPr>
          <w:rFonts w:ascii="Times New Roman" w:hAnsi="Times New Roman"/>
          <w:sz w:val="28"/>
          <w:szCs w:val="28"/>
        </w:rPr>
        <w:t>В.Н.</w:t>
      </w:r>
      <w:r w:rsidRPr="004D5C96">
        <w:rPr>
          <w:rFonts w:ascii="Times New Roman" w:hAnsi="Times New Roman"/>
          <w:sz w:val="28"/>
          <w:szCs w:val="28"/>
        </w:rPr>
        <w:t xml:space="preserve"> поможет нам осветить этот вопрос.</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мы сами все делали, сами все строили&lt;…&gt; Это называлось “Золотой отряд”. Со всех специальностей, кто с золотой медалью закончил &lt;…&gt; И весь август мы в корпусе физ. фака (тогда один корпус был) весь месяц работали&lt;…&gt; фронт работы был большой: подготовительный. Что-то ремонтировали, что-то помогали. &lt;…&gt;Все делали: убирали, что-то пилили, что-то вешали. Потому что университет только строился. Первый набор там тоже хорошо поработал. И нам тоже досталось.”</w:t>
      </w:r>
      <w:r w:rsidRPr="004D5C96">
        <w:rPr>
          <w:rFonts w:ascii="Times New Roman" w:hAnsi="Times New Roman"/>
          <w:sz w:val="28"/>
          <w:szCs w:val="28"/>
          <w:vertAlign w:val="superscript"/>
        </w:rPr>
        <w:footnoteReference w:id="2"/>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r>
      <w:r>
        <w:rPr>
          <w:rFonts w:ascii="Times New Roman" w:hAnsi="Times New Roman"/>
          <w:sz w:val="28"/>
          <w:szCs w:val="28"/>
        </w:rPr>
        <w:t xml:space="preserve">В.Н. </w:t>
      </w:r>
      <w:r w:rsidRPr="004D5C96">
        <w:rPr>
          <w:rFonts w:ascii="Times New Roman" w:hAnsi="Times New Roman"/>
          <w:sz w:val="28"/>
          <w:szCs w:val="28"/>
        </w:rPr>
        <w:t>Храмов рассказывает, что им, абитуриентам, как и студентам первого набора, пришлось поработать и на строительстве главного корпуса, и на строительстве общежития, но уже в период, когда учились.</w:t>
      </w:r>
      <w:r w:rsidRPr="004D5C96">
        <w:rPr>
          <w:rFonts w:ascii="Times New Roman" w:hAnsi="Times New Roman"/>
          <w:sz w:val="28"/>
          <w:szCs w:val="28"/>
          <w:vertAlign w:val="superscript"/>
        </w:rPr>
        <w:footnoteReference w:id="3"/>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Помогали строить университет не только студенты, но и преподаватели, и, конечно же, сам ректор.</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Анатолий Степанович Скрипкин д.и.н. по праву считается одним из “отцов основателей” Волгоградского государственного университета. </w:t>
      </w:r>
      <w:r w:rsidRPr="004D5C96">
        <w:rPr>
          <w:rFonts w:ascii="Times New Roman" w:hAnsi="Times New Roman"/>
          <w:sz w:val="28"/>
          <w:szCs w:val="28"/>
        </w:rPr>
        <w:tab/>
        <w:t>На начало 1980 года он еще работал в пединституте. Но по ряду причин охотно принял предложение Максима Матвеевича “работать в университете”.</w:t>
      </w:r>
      <w:r w:rsidRPr="004D5C96">
        <w:rPr>
          <w:rFonts w:ascii="Times New Roman" w:hAnsi="Times New Roman"/>
          <w:sz w:val="28"/>
          <w:szCs w:val="28"/>
          <w:vertAlign w:val="superscript"/>
        </w:rPr>
        <w:footnoteReference w:id="4"/>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Анатолий Степанович вспоминает: ”Я никогда в своей жизни не испытывал такого напряжения в работе, как в те первые годы существования университета. Почти каждый день, после 6-8 часов аудиторных занятий, приходилось заниматься массой других дел. &lt;…&gt; Ректор тоже себя не щадил, ему пожалуй было еще труднее, так как вся ответственность за начатое большое дело лежала на нем.” </w:t>
      </w:r>
      <w:r w:rsidRPr="004D5C96">
        <w:rPr>
          <w:rFonts w:ascii="Times New Roman" w:hAnsi="Times New Roman"/>
          <w:sz w:val="28"/>
          <w:szCs w:val="28"/>
          <w:vertAlign w:val="superscript"/>
        </w:rPr>
        <w:footnoteReference w:id="5"/>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Но это была отнюдь не самая серьезная проблема, по мнению профессора Скрипкина. </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В те годы обозначилась одна трудность, о которой я упоминал выше – это строительство новых учебных корпусов. Первоначальное здание университета, построенное по типовому проекту средней школы, быстро исчерпало свои возможности. Строительство так называемой первой очереди университета затягивалось. Максим Матвеевич постоянно занимался делами строительства, принимал участие в планерках различных трестов, управлений, главков; инициировал обсуждение вопросов о строительстве университета  в разных партийных инстанциях. Чтобы хоть как-то активизировать строительство, ректором было принято отнюдь не популярное решение: создать строительный отряд из студентов, периодически привлекать преподавателей на разного рода вспомогательные работы. И все это без отрыва от основной своей работы. </w:t>
      </w:r>
      <w:r w:rsidRPr="004D5C96">
        <w:rPr>
          <w:rFonts w:ascii="Times New Roman" w:hAnsi="Times New Roman"/>
          <w:sz w:val="28"/>
          <w:szCs w:val="28"/>
          <w:vertAlign w:val="superscript"/>
        </w:rPr>
        <w:footnoteReference w:id="6"/>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Это, безусловно, вселяло надежду на лучшее будущее университета. Университет, точнее борьба за его существование, подарила Максиму Матвеевичу много верных, дорогих ему друзей и сподвижников. В благодарность ректор придумал особую награду для оказывающих помощь университету – паркетную дощечку, символизирующую частичку университета, на которую наносилась благодарственная надпись с его подписью, скрепленной университетской печатью.</w:t>
      </w:r>
      <w:r w:rsidRPr="004D5C96">
        <w:rPr>
          <w:rFonts w:ascii="Times New Roman" w:hAnsi="Times New Roman"/>
          <w:sz w:val="28"/>
          <w:szCs w:val="28"/>
          <w:vertAlign w:val="superscript"/>
        </w:rPr>
        <w:footnoteReference w:id="7"/>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b/>
          <w:sz w:val="28"/>
          <w:szCs w:val="28"/>
        </w:rPr>
        <w:tab/>
      </w:r>
      <w:r w:rsidRPr="004D5C96">
        <w:rPr>
          <w:rFonts w:ascii="Times New Roman" w:hAnsi="Times New Roman"/>
          <w:sz w:val="28"/>
          <w:szCs w:val="28"/>
        </w:rPr>
        <w:t>Однако, Анатолий Степанович Скрипки, был не единственным другом и преподавателем, принявшим предложение работать в новом университете. Вслед за ним Максимом Матвеевичем были приглашены из пединститута еще несколько преподавателей: София Петровна Лопушанская, Ростислав Леонидович Ковалевский, Тамара Владимировна Максимова, Татьяна Владимировна Кондольская.</w:t>
      </w:r>
      <w:r w:rsidRPr="004D5C96">
        <w:rPr>
          <w:rFonts w:ascii="Times New Roman" w:hAnsi="Times New Roman"/>
          <w:sz w:val="28"/>
          <w:szCs w:val="28"/>
          <w:vertAlign w:val="superscript"/>
        </w:rPr>
        <w:footnoteReference w:id="8"/>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Бесспорно, основная заслуга  в том, что Волгоградский государственный университет состоялся, а не превратился в затяжной долгострой, принадлежит Максиму Матвеевичу и этим людям.</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r>
      <w:smartTag w:uri="urn:schemas-microsoft-com:office:smarttags" w:element="metricconverter">
        <w:smartTagPr>
          <w:attr w:name="ProductID" w:val="1981 г"/>
        </w:smartTagPr>
        <w:r w:rsidRPr="004D5C96">
          <w:rPr>
            <w:rFonts w:ascii="Times New Roman" w:hAnsi="Times New Roman"/>
            <w:sz w:val="28"/>
            <w:szCs w:val="28"/>
          </w:rPr>
          <w:t>1981 г</w:t>
        </w:r>
      </w:smartTag>
      <w:r w:rsidRPr="004D5C96">
        <w:rPr>
          <w:rFonts w:ascii="Times New Roman" w:hAnsi="Times New Roman"/>
          <w:sz w:val="28"/>
          <w:szCs w:val="28"/>
        </w:rPr>
        <w:t>., как и предыдущий, принес нашему университету “поплнение” в виде новых сотрудников и преподавателей.</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5 августа 1981 года Министерство высшего и среднего образования РСФСР подписало приказ “О дополнении состава совета Волгоградского университета”.</w:t>
      </w:r>
      <w:r w:rsidRPr="004D5C96">
        <w:rPr>
          <w:rFonts w:ascii="Times New Roman" w:hAnsi="Times New Roman"/>
          <w:sz w:val="28"/>
          <w:szCs w:val="28"/>
          <w:vertAlign w:val="superscript"/>
        </w:rPr>
        <w:footnoteReference w:id="9"/>
      </w:r>
      <w:r w:rsidRPr="004D5C96">
        <w:rPr>
          <w:rFonts w:ascii="Times New Roman" w:hAnsi="Times New Roman"/>
          <w:sz w:val="28"/>
          <w:szCs w:val="28"/>
        </w:rPr>
        <w:t xml:space="preserve"> В состав совета ВолГУ была включена Васичкина О.В. – заведующая библиотекой университета.  Для университета это было большой радостью – наконец-то в полной мере начала работать библиотека, пусть и не такая большая, зато просто необходимая студентам для продуктивной учебы и научной работы.</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В октябре этого же года в университете появились новые сотрудники. Университет радушно принял: Журкович В.А. – кандидата исторических наук, доцента на должность заведующей кафедры КПСС; Колесникова Э.В. – доктора физико-математических наук, профессора - на должность заведующего кафедрой общей физики; Миклюкова В.М. – доктора физико-математических наук, доцента на должность заведующего кафедрой высшей математики.</w:t>
      </w:r>
      <w:r w:rsidRPr="004D5C96">
        <w:rPr>
          <w:rFonts w:ascii="Times New Roman" w:hAnsi="Times New Roman"/>
          <w:sz w:val="28"/>
          <w:szCs w:val="28"/>
          <w:vertAlign w:val="superscript"/>
        </w:rPr>
        <w:footnoteReference w:id="10"/>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4 января 1982 года  по университету издан приказ о разделении факультета естественных и гуманитарных наук на историко-филологический (декан- Ковалевский Ростислав Леонидович, к.филол.н., доц.) и физико-математический ( декан – Морозов Александр Гавриилович, к.ф.-м.н., доц.) факультеты, о создании кафедры физвоспитания (зав. – Яковлев Анатолий Иванович), о преобразовании кафедры высшей математики в кафедру математического анализа и теории функций.</w:t>
      </w:r>
      <w:r w:rsidRPr="004D5C96">
        <w:rPr>
          <w:rFonts w:ascii="Times New Roman" w:hAnsi="Times New Roman"/>
          <w:sz w:val="28"/>
          <w:szCs w:val="28"/>
          <w:vertAlign w:val="superscript"/>
        </w:rPr>
        <w:footnoteReference w:id="11"/>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30 августа приказом по университету была открыта новая кафедра – кафедра философии. Ее заведующим стал кандидат философских наук, профессор Крапивенский Соломон Элиазарович.</w:t>
      </w:r>
      <w:r w:rsidRPr="004D5C96">
        <w:rPr>
          <w:rFonts w:ascii="Times New Roman" w:hAnsi="Times New Roman"/>
          <w:sz w:val="28"/>
          <w:szCs w:val="28"/>
          <w:vertAlign w:val="superscript"/>
        </w:rPr>
        <w:footnoteReference w:id="12"/>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b/>
          <w:sz w:val="28"/>
          <w:szCs w:val="28"/>
        </w:rPr>
        <w:tab/>
      </w:r>
      <w:r w:rsidRPr="004D5C96">
        <w:rPr>
          <w:rFonts w:ascii="Times New Roman" w:hAnsi="Times New Roman"/>
          <w:sz w:val="28"/>
          <w:szCs w:val="28"/>
        </w:rPr>
        <w:t>1980-е годы в Нижнем Поволжье остро встал вопрос о необходимости проведения физико-математических исследований и массовой подготовке специалистов по теории функции, вычислительной математике, радиофизике  и т.д. в  связи с появлением новой техники, более прогрессивных форм организации труда . Волгоградский государственный университет как нельзя лучше подходил для научной работы такого рода.</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10 октября 1982 года Волгоградский областной комитет совместно с Министерством финансов СССР подписали указ “Об отнесении НИС Волгоградского государственного университета к П категории”. С 1982 года в университете начал функционировать вычислительный центр, проводились широкомасштабные исследования на базе физико-математического факультета. Так же проводились важные работы, направленные на усиление воздействия хозяйственного механизма, на повышение эффективности производства и качества работы. К работам такого направления относили: исследование электромагнитных процессов в магнитно-гидродинамических генераторах, повышение эффективности механической обработки труднообрабатываемых материалов, разработка оптимальных методов эксплуатации нефтяных месторождений.</w:t>
      </w:r>
      <w:r w:rsidRPr="004D5C96">
        <w:rPr>
          <w:rFonts w:ascii="Times New Roman" w:hAnsi="Times New Roman"/>
          <w:sz w:val="28"/>
          <w:szCs w:val="28"/>
          <w:vertAlign w:val="superscript"/>
        </w:rPr>
        <w:footnoteReference w:id="13"/>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b/>
          <w:sz w:val="28"/>
          <w:szCs w:val="28"/>
        </w:rPr>
        <w:tab/>
      </w:r>
      <w:r w:rsidRPr="004D5C96">
        <w:rPr>
          <w:rFonts w:ascii="Times New Roman" w:hAnsi="Times New Roman"/>
          <w:sz w:val="28"/>
          <w:szCs w:val="28"/>
        </w:rPr>
        <w:t>До вышеуказанного постановления университет относился к Ш категории по оплате труда научных сотрудников. Но для формирования научных школ и развития учебного процесса в университете необходимо было приглашать специалистов высшей квалификации, особенно по естественным наукам, из ведущих организаций Минвуза РСФСР. Большинство же этих организаций имели П категорию по оплате труда научных работников.  Следовательно, необходимо было повысить категорию оплаты труда.</w:t>
      </w:r>
      <w:r w:rsidRPr="004D5C96">
        <w:rPr>
          <w:rFonts w:ascii="Times New Roman" w:hAnsi="Times New Roman"/>
          <w:sz w:val="28"/>
          <w:szCs w:val="28"/>
          <w:vertAlign w:val="superscript"/>
        </w:rPr>
        <w:footnoteReference w:id="14"/>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Конечно же, помимо исследовательской работы и строительства корпусов наш университет не забывал заботиться об очень важной части обучения своих студентов, а именно о патриотическом воспитании нового поколения. </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31 января 1983 года был открыт Музей курсантских полков. И первоначально размещался на территории первого корпуса ВолГУ, корпуса "К". Работу по созданию музея возглавили ветераны Великой Отечественной войны: первый ректор ВолГУ Максим Матвеевич Загорулько, начальник отдела кадров Николай Александрович Байбаков и лаборант кафедры истории России Тамара Батырбековна Калмыкова. Для сбора материалов и экспонатов музея ректором была создана поисковая группа “Верность”, созданная из студентов-добровольцев первых наборов. Именно студенты первого набора специальности "История" приняли активное участие в пополнении фондов Музея, отправившись на раскопки мест ожесточенных боев в Волгоградской области, вступив в переписку с ветеранами-выпускниками военных училищ.</w:t>
      </w:r>
      <w:r w:rsidRPr="004D5C96">
        <w:rPr>
          <w:rFonts w:ascii="Times New Roman" w:hAnsi="Times New Roman"/>
          <w:sz w:val="28"/>
          <w:szCs w:val="28"/>
          <w:vertAlign w:val="superscript"/>
        </w:rPr>
        <w:footnoteReference w:id="15"/>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Однако для Волгоградского государственного университета 1983 год ознаменовался не только этим. 4 мая  приказом Минвуза РСФСР № 567 в университете открылась долгожданная аспирантура, что дало возможность для улучшения качества образования студентов классического вуза.</w:t>
      </w:r>
      <w:r w:rsidRPr="004D5C96">
        <w:rPr>
          <w:rFonts w:ascii="Times New Roman" w:hAnsi="Times New Roman"/>
          <w:sz w:val="28"/>
          <w:szCs w:val="28"/>
          <w:vertAlign w:val="superscript"/>
        </w:rPr>
        <w:footnoteReference w:id="16"/>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9 августа историко-филологический факультет был разделен на исторический (декан – Китаев Владимир Анатольевич, д.и.н., доцент) и филологический (декан – Ковалев Николай Семенович, к. филол.н, доцент) факультеты.</w:t>
      </w:r>
      <w:r w:rsidRPr="004D5C96">
        <w:rPr>
          <w:rFonts w:ascii="Times New Roman" w:hAnsi="Times New Roman"/>
          <w:sz w:val="28"/>
          <w:szCs w:val="28"/>
          <w:vertAlign w:val="superscript"/>
        </w:rPr>
        <w:footnoteReference w:id="17"/>
      </w:r>
      <w:r w:rsidRPr="004D5C96">
        <w:rPr>
          <w:rFonts w:ascii="Times New Roman" w:hAnsi="Times New Roman"/>
          <w:sz w:val="28"/>
          <w:szCs w:val="28"/>
        </w:rPr>
        <w:t xml:space="preserve"> </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17 июля 1984 года в Волгоградском госуниверситете была создана кафедра вычислительных методов и теории систем управления. Заведующим новой кафедры стал профессор Михаил Павлович Харламов, д.ф.-м.н.</w:t>
      </w:r>
      <w:r w:rsidRPr="004D5C96">
        <w:rPr>
          <w:rFonts w:ascii="Times New Roman" w:hAnsi="Times New Roman"/>
          <w:sz w:val="28"/>
          <w:szCs w:val="28"/>
          <w:vertAlign w:val="superscript"/>
        </w:rPr>
        <w:footnoteReference w:id="18"/>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Уже с 1984 года наш университет начал свою международную карьеру. 8 августа был заключен договор с Оломоуцким государственным университетом (г.Оломоуц, Словакия) об обмене студентами и преподавателями сроком на 5 лет.</w:t>
      </w:r>
      <w:r w:rsidRPr="004D5C96">
        <w:rPr>
          <w:rFonts w:ascii="Times New Roman" w:hAnsi="Times New Roman"/>
          <w:sz w:val="28"/>
          <w:szCs w:val="28"/>
          <w:vertAlign w:val="superscript"/>
        </w:rPr>
        <w:footnoteReference w:id="19"/>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В 1985 году Волгоградский государственный университет произвел свой первый выпуск набора 1980 года. 21 июня Волгоградская область получила своих долгожданный специалистов: 45 математиков, 39 физиков, 45 историков, 39филологов и 48 лингвистов.</w:t>
      </w:r>
    </w:p>
    <w:p w:rsidR="005518AB"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С 1 сентября 1985 года в классическом университете была открыта новая специальность – “Юриспруденция”.</w:t>
      </w:r>
      <w:r w:rsidRPr="004D5C96">
        <w:rPr>
          <w:rFonts w:ascii="Times New Roman" w:hAnsi="Times New Roman"/>
          <w:sz w:val="28"/>
          <w:szCs w:val="28"/>
        </w:rPr>
        <w:tab/>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Несмотря на то, что на момент 1985 года вуз уже работал во всю, проблема с проведением на его базе научной работы была все еще открыта.</w:t>
      </w:r>
    </w:p>
    <w:p w:rsidR="005518AB" w:rsidRPr="004D5C96" w:rsidRDefault="005518AB" w:rsidP="004D5C96">
      <w:pPr>
        <w:spacing w:after="200" w:line="360" w:lineRule="auto"/>
        <w:jc w:val="both"/>
        <w:rPr>
          <w:rFonts w:ascii="Times New Roman" w:hAnsi="Times New Roman"/>
          <w:sz w:val="28"/>
          <w:szCs w:val="28"/>
          <w:vertAlign w:val="superscript"/>
        </w:rPr>
      </w:pPr>
      <w:r w:rsidRPr="004D5C96">
        <w:rPr>
          <w:rFonts w:ascii="Times New Roman" w:hAnsi="Times New Roman"/>
          <w:sz w:val="28"/>
          <w:szCs w:val="28"/>
        </w:rPr>
        <w:tab/>
        <w:t>В связи с этим 30 октября Приказом Минвуза РСФСР №698 в университете был создан отдел ТСО в составе лабораторий: информационно-математической, звукотехнической, множительной техники, кинофотолаборатории.</w:t>
      </w:r>
      <w:r>
        <w:rPr>
          <w:rFonts w:ascii="Times New Roman" w:hAnsi="Times New Roman"/>
          <w:sz w:val="28"/>
          <w:szCs w:val="28"/>
          <w:vertAlign w:val="superscript"/>
        </w:rPr>
        <w:t>20</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30 декабря 1986 года создана учебная Лаборатория археологии</w:t>
      </w:r>
      <w:r w:rsidRPr="004D5C96">
        <w:rPr>
          <w:rFonts w:ascii="Times New Roman" w:hAnsi="Times New Roman"/>
          <w:sz w:val="28"/>
          <w:szCs w:val="28"/>
          <w:vertAlign w:val="superscript"/>
        </w:rPr>
        <w:footnoteReference w:id="20"/>
      </w:r>
      <w:r w:rsidRPr="004D5C96">
        <w:rPr>
          <w:rFonts w:ascii="Times New Roman" w:hAnsi="Times New Roman"/>
          <w:sz w:val="28"/>
          <w:szCs w:val="28"/>
        </w:rPr>
        <w:t xml:space="preserve"> для развития научных исследований, связанных с изучением кочевников Нижнего Поволжья (скифов, сарматов, савроматов). Огромную роль в развитии именно это направления сыграл один из отцов-основателей университета Анатолий Степанович Скрипкин, на тот момент к.и.н, доцент кафедры Всеобщей истории.</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 1987 год внес некоторые изменения в структуру Волгоградского госуниверситета. 31 августа на базе исторического факультета был создан факультет истории и права. (декан – Железчиков Борис Федорович, к.и.н., доц). В составе математического факультета создана кафедра прикладной математики (зав. – Андреев Александр Егорович, к.ф.-м.н., доц.) Факультеты романо-германской филологии и филологический факультет объединены в филологический факультет (декан -  Ковалевский Ростислав Леонидович, к.филол.н, доц.).</w:t>
      </w:r>
      <w:r w:rsidRPr="004D5C96">
        <w:rPr>
          <w:rFonts w:ascii="Times New Roman" w:hAnsi="Times New Roman"/>
          <w:sz w:val="28"/>
          <w:szCs w:val="28"/>
          <w:vertAlign w:val="superscript"/>
        </w:rPr>
        <w:footnoteReference w:id="21"/>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1 сентября была открыта подготовка по специальностям “Прикладная математика” и “Радиофизика и электроника”. 14 октября в составе факультета истории и права создана секция правоведения.</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В этом же году было закончено строительство учебно-лабораторного корпуса “А”.</w:t>
      </w:r>
    </w:p>
    <w:p w:rsidR="005518AB"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16 ноября 1987 года приказом Минвуза РСФСР была назначена государственная комиссия по приемке в эксплуатацию законченного строительством учебного корпуса “А”.</w:t>
      </w:r>
      <w:r w:rsidRPr="004D5C96">
        <w:rPr>
          <w:rFonts w:ascii="Times New Roman" w:hAnsi="Times New Roman"/>
          <w:sz w:val="28"/>
          <w:szCs w:val="28"/>
          <w:vertAlign w:val="superscript"/>
        </w:rPr>
        <w:footnoteReference w:id="22"/>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 xml:space="preserve">К 1988 году Волгоградский государственный университет добился многого для того, чтобы обеспечить студентам необходимое поле для научной деятельности: была построена библиотека, новый корпус, открыто много востребованных специальностей. </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17 августа была решена важная для студентов  проблема: был открыт санаторий-профилакторий.</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Помимо всего прочего, 1988 год был годом расцвета международной деятельности Волгоградского государственного университета:</w:t>
      </w:r>
    </w:p>
    <w:p w:rsidR="005518AB" w:rsidRPr="004D5C96" w:rsidRDefault="005518AB" w:rsidP="004D5C96">
      <w:pPr>
        <w:numPr>
          <w:ilvl w:val="0"/>
          <w:numId w:val="1"/>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5 мая был заключен договор с Университетом Буркина-Фасо об обмене студентами и преподавателями сроком на 5 лет.</w:t>
      </w:r>
    </w:p>
    <w:p w:rsidR="005518AB" w:rsidRPr="004D5C96" w:rsidRDefault="005518AB" w:rsidP="004D5C96">
      <w:pPr>
        <w:numPr>
          <w:ilvl w:val="0"/>
          <w:numId w:val="1"/>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12 сентября – договор с Институтом русского языка (г. Бохум, Германия) о студенческом обмене.</w:t>
      </w:r>
    </w:p>
    <w:p w:rsidR="005518AB" w:rsidRPr="004D5C96" w:rsidRDefault="005518AB" w:rsidP="004D5C96">
      <w:pPr>
        <w:numPr>
          <w:ilvl w:val="0"/>
          <w:numId w:val="1"/>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11 декабря заключен договор о студенческом обмене с Кентским государственным университетом ( г. Кент, США)</w:t>
      </w:r>
    </w:p>
    <w:p w:rsidR="005518AB" w:rsidRPr="004D5C96" w:rsidRDefault="005518AB" w:rsidP="004D5C96">
      <w:pPr>
        <w:numPr>
          <w:ilvl w:val="0"/>
          <w:numId w:val="1"/>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1 августа 1989 заключен бессрочный договор с Институтом перевода университета г. Грац (Австрия) об обмене студентами и преподавателями.</w:t>
      </w:r>
      <w:r w:rsidRPr="004D5C96">
        <w:rPr>
          <w:rFonts w:ascii="Times New Roman" w:hAnsi="Times New Roman"/>
          <w:sz w:val="28"/>
          <w:szCs w:val="28"/>
          <w:vertAlign w:val="superscript"/>
        </w:rPr>
        <w:footnoteReference w:id="23"/>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В 1989 году в Волгоградском госуниверситет начала действовать, наряду с бюджетной, внебюджетная форма обучения. 1 сентября приступили к занятиям первые 41 студентов (10 очников и 31 заочник), принятых в университет на договорной основе на дополнительные места к плану приема.</w:t>
      </w:r>
      <w:r w:rsidRPr="004D5C96">
        <w:rPr>
          <w:rFonts w:ascii="Times New Roman" w:hAnsi="Times New Roman"/>
          <w:sz w:val="28"/>
          <w:szCs w:val="28"/>
          <w:vertAlign w:val="superscript"/>
        </w:rPr>
        <w:footnoteReference w:id="24"/>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8 декабря в структуре университета на радость любителям спорта и физической культуры был со</w:t>
      </w:r>
      <w:r>
        <w:rPr>
          <w:rFonts w:ascii="Times New Roman" w:hAnsi="Times New Roman"/>
          <w:sz w:val="28"/>
          <w:szCs w:val="28"/>
        </w:rPr>
        <w:t>здан культурно-спортивный центр.</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10 октября 1990 года Волгоградский государственный университет заключил договор с Институтом иностранных языков и перевода (г.Мюнхен, Германия) сроком на 2 года об обучении в университете слушателей на пятимесячных курсах русского языка. (В апреле 1994 г. договор перезаключен как бессрочный.)</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7 сентября 1990 года приказом Госкомитета РСФСР по делам науки и высшей школы была назначена государственная комиссия по приемке в эксплуатацию законченного строительством учебного корпуса “В”.</w:t>
      </w:r>
    </w:p>
    <w:p w:rsidR="005518AB" w:rsidRPr="004D5C96" w:rsidRDefault="005518AB" w:rsidP="004D5C96">
      <w:pPr>
        <w:spacing w:after="200" w:line="360" w:lineRule="auto"/>
        <w:jc w:val="both"/>
        <w:rPr>
          <w:rFonts w:ascii="Times New Roman" w:hAnsi="Times New Roman"/>
          <w:sz w:val="28"/>
          <w:szCs w:val="28"/>
        </w:rPr>
      </w:pPr>
      <w:r w:rsidRPr="004D5C96">
        <w:tab/>
      </w:r>
      <w:r w:rsidRPr="004D5C96">
        <w:rPr>
          <w:rFonts w:ascii="Times New Roman" w:hAnsi="Times New Roman"/>
          <w:sz w:val="28"/>
          <w:szCs w:val="28"/>
        </w:rPr>
        <w:t>В 1991 году продолжилось совершенствование структуры классического университета:30 апреля  1991 г.</w:t>
      </w:r>
    </w:p>
    <w:p w:rsidR="005518AB" w:rsidRPr="004D5C96" w:rsidRDefault="005518AB" w:rsidP="004D5C96">
      <w:pPr>
        <w:numPr>
          <w:ilvl w:val="0"/>
          <w:numId w:val="2"/>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факультет экономики и права разделен на экономический ( декан – Иншаков Олег Васильевич, к.э.н., ст.науч.сотр) и юридический (декан – Глазырин Феликс Викторович, д.ю.н., проф.)</w:t>
      </w:r>
    </w:p>
    <w:p w:rsidR="005518AB" w:rsidRPr="004D5C96" w:rsidRDefault="005518AB" w:rsidP="004D5C96">
      <w:pPr>
        <w:numPr>
          <w:ilvl w:val="0"/>
          <w:numId w:val="2"/>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кафедра всеобщей истории разделена на кафедры археологии, древней и средневековой истории (зав.- Скрипкин Анатолий Степанович, д.и.н.,проф.), новой и новейшей истории (зав.- Туган-Барановский Джучи Михайлович, д.и.н.,проф.)</w:t>
      </w:r>
    </w:p>
    <w:p w:rsidR="005518AB" w:rsidRPr="004D5C96" w:rsidRDefault="005518AB" w:rsidP="004D5C96">
      <w:pPr>
        <w:numPr>
          <w:ilvl w:val="0"/>
          <w:numId w:val="2"/>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в структуру экономического факультета введены кафедры: теоретической экономики, экономики и социального труда, управления экономикой, философии и социологии.</w:t>
      </w:r>
    </w:p>
    <w:p w:rsidR="005518AB" w:rsidRPr="004D5C96" w:rsidRDefault="005518AB" w:rsidP="004D5C96">
      <w:pPr>
        <w:numPr>
          <w:ilvl w:val="0"/>
          <w:numId w:val="2"/>
        </w:numPr>
        <w:spacing w:after="200" w:line="360" w:lineRule="auto"/>
        <w:contextualSpacing/>
        <w:jc w:val="both"/>
        <w:rPr>
          <w:rFonts w:ascii="Times New Roman" w:hAnsi="Times New Roman"/>
          <w:sz w:val="28"/>
          <w:szCs w:val="28"/>
        </w:rPr>
      </w:pPr>
      <w:r w:rsidRPr="004D5C96">
        <w:rPr>
          <w:rFonts w:ascii="Times New Roman" w:hAnsi="Times New Roman"/>
          <w:sz w:val="28"/>
          <w:szCs w:val="28"/>
        </w:rPr>
        <w:t>В структуру юридического факультета вошли кафедры: государственного, административного и гражданского права; уголовного права, процесса и криминалистики.</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28 ноября кафедры истории СССР и социально-политических наук преобразованы в кафедры истории дореволюционной России и истории ХХ века.</w:t>
      </w:r>
    </w:p>
    <w:p w:rsidR="005518AB" w:rsidRPr="004D5C96" w:rsidRDefault="005518AB" w:rsidP="004D5C96">
      <w:pPr>
        <w:spacing w:after="200" w:line="360" w:lineRule="auto"/>
        <w:jc w:val="both"/>
        <w:rPr>
          <w:rFonts w:ascii="Times New Roman" w:hAnsi="Times New Roman"/>
          <w:sz w:val="28"/>
          <w:szCs w:val="28"/>
        </w:rPr>
      </w:pPr>
      <w:r w:rsidRPr="004D5C96">
        <w:rPr>
          <w:rFonts w:ascii="Times New Roman" w:hAnsi="Times New Roman"/>
          <w:sz w:val="28"/>
          <w:szCs w:val="28"/>
        </w:rPr>
        <w:tab/>
        <w:t>Советский период для Волгоградского государственного университета – время начала расцвета и становления настоящего классического университета. Изменения внутренней структуры, развитие международной карьеры ВолГУ, открытые новых корпусов и специальностей в этот период проходило в знакомой каждому советскому человеку атмосфере взаимопомощи и безвозмездного труда за саму идею, идею создания форпоста для развития высшего образования Нижнего Поволжья. В результате, к концу 1991 года, перед нами предстает вполне самостоятельный, почти окончательно сформировавшийся вуз, еще не совершенный, но стремящийся достичь “идеала” классического университета.</w:t>
      </w:r>
    </w:p>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Default="005518AB"/>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Список источников и литературы.</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Гульдина Ю. Твои университеты. Специальный выпуск, посвященный ВолГУ. // Поиск.- 1995. – 29 апр. – 5 мая. – С. 3.</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Голуб В. “Ты приезжай – и увидишь…” О первых шагах юного университета и о его ректоре.// Вестник ВолГУ. Серия 6. Вып.7. 2004, с.125</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Ковалевский Р.Л.Это было недавно, это было давно.// Вестник ВолГУ. Юбилейный выпуск, 2010, с.34</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Морозов А.Г. “Как! Уже 30?! Не ожидал…”// Вестник ВолГУ. Юбилейный выпуск, 2010, с70-71</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Скрипкин А.С. Как мы с Максимом Матвеевичем начинали строить университет.// Вестник ВолГУ. Серия 6. Вып.7. 2004, с.91-94</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Бергер. Н. Ковалевкий Р.Л: о временах, ВолГУ и о себе… // Форум. – 2000. – 22 мая. – С. 5.</w:t>
      </w:r>
      <w:r w:rsidRPr="001E0655">
        <w:rPr>
          <w:rFonts w:ascii="Times New Roman" w:hAnsi="Times New Roman"/>
          <w:sz w:val="28"/>
          <w:szCs w:val="28"/>
        </w:rPr>
        <w:tab/>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Брискин С.  Этажи науки. // Волгоградская правда. – 1977. -  25 март. – С. 3.</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Цыганов Р. Сталинграду нужен университет. // Волгоградская правда. – 1961. – 6 окт. – С. 3</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ab/>
        <w:t>Архивные источники:</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Постановление Совета Министров СССР №510 от 21 июля 1974 года.//Государственный архив Волгоградской области, Ф.603,Оп. 1, Д. 1, с.1</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Приказ Министерства высшего и среднего профессионального образования РСФСР “О создании в г. Волгограде Государственного Университета”.//ГАВО, Ф.603,Оп. 1, Д. 1, с.8</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Решение коллегии Минвуза РСФСР от 31.05.79 “О подготовке к открытию Волгоградского университета”//ГАВО, Ф.603,Оп. 1, Д. 1, с.14</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Приказ Министерства высшего и среднего профессионального образования РСФСР “О структуре Волгоградского университета” от 10 ноября 1979//ГАВО, Ф.603,Оп. 1, Д. 1, с.16</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Приказ Министерства высшего и среднего профессионального образования РСФСР “Об утверждении структуры Волгоградского университета” от 22 июля 1980// Ф.603,Оп. 1, Д. 1, с.25</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Приказ Министерства высшего и среднего профессионального образования РСФСР “О дополнении состава совета Волгоградского университета” от 5 августа 1981//ГАВО, Ф.603,Оп. 1, Д. 15, с.28-29</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 xml:space="preserve">Приказ Волгоградского областного комитета и Министерства финансов СССР “Об отнесении НИС Волгоградского государственного университета к П категории” от 10 октября 1982 \\ГАВО, Ф.603,Оп. 1, Д. 15, с.35-36Приказ Минвуза РСФСР от 16 ноября 1987 “О назначении государственной комиссии по приемке в эксплуатацию учебно-лабораторного корпуса “А” Волгоградского  университета”\\ ГАВО. Ф.603. Оп. 1. Д. 428. c.31  </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Приказ Госкомитета РСФСР по делам науки и высшей школы от 7 сентября 1990 “О назначении государственной комиссии по приемке в эксплуатацию корпуса “В” Волгоградского  университета”\\ ГАВО, Ф.603,Оп. 1, Д. 428, с.36</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Приказ Министерства науки, высшей школы и технической политики Российской Федерации “Об утверждении спецсовета по специальностям 07.00.02 и 07.00.03” от 11.12.1992”\\ ГАВО, Ф.603,Оп. 1, Д. 428, с.57</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Приказ государственного комитета Российской Федерации по высшему образованию “О передаче подготовки по экономическим специальностям Волгоградскому государственному университету” от 20.07.93\\ ГАВО, Ф.603,Оп. 2, Д. 570, с.59</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Постановление Государственного комитета Российской Федерации по высшему образованию № 31-36-703. П-2 от 09.08.93\\ ГАВО, Ф.603,Оп. 2, Д. 570, с.62</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Постановление Государственного комитета Российской Федерации по высшему образованию  “О контрольных цифрах приема студентов очного отделения Волгоградского государственного университета” от 23.04.93\\ ГАВО, Ф.603,Оп. 2, Д. 570, с.65</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Постановление Государственного комитета Российской Федерации по высшему образованию № 31-36-703. П-3 от 09.08.94\\ ГАВО, Ф.603,Оп. 2, Д. 570, с.67</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Литература:</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Аврус А.И. История российских университетов, М.2001, с.4-5</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Вишневская Н.Т., Гимпельсон В.Е. и др. Обзор занятости в России. Вып.1. (1991-2000гг.) М.2002. – С.71-72</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Белицкая М.А. Становление и развитие высшего профессионального образования в Нижнем Поволжье в 1930-е годы: историографический аспект// Исторические, философские, политические и юридические науки, культурология и искусствоведение. Вопросы теории и практики (входит в перечень ВАК). Тамбов: Грамота, 2012. № 4. Ч. 2. С.23</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Болотов Н. А. Социальная политика в Нижнем Поволжье в 1920-1930-е гг. Волгоград: Перемена, 2004.с. 279 Демидова Е. И. Исторический опыт и проблемы реформирования советской высшей школы. Саратов: Изд. Центр СГЭУ, 2006. С.144</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 xml:space="preserve">Кононенко В. М. Высшая школа Юга России (20-90-е годы XX века). Ставрополь: «Базис», 2005. С. 228 </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 xml:space="preserve">Паначин Ф. Г. Педагогическое образование в СССР. Важнейшие этапы истории и современное состояние. М., 1975. С.189 </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Спиваков А. История образования и педагогики, М.2005., 21</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Сидоров С.Г. Волгоградскому государственному университету – 25 лет: 1980-2005, Волгоград 2005. – С. 8, 356-365</w:t>
      </w:r>
    </w:p>
    <w:p w:rsidR="005518AB" w:rsidRPr="001E0655" w:rsidRDefault="005518AB" w:rsidP="001E0655">
      <w:pPr>
        <w:spacing w:after="200" w:line="360" w:lineRule="auto"/>
        <w:jc w:val="both"/>
        <w:rPr>
          <w:rFonts w:ascii="Times New Roman" w:hAnsi="Times New Roman"/>
          <w:sz w:val="28"/>
          <w:szCs w:val="28"/>
        </w:rPr>
      </w:pPr>
      <w:r w:rsidRPr="001E0655">
        <w:rPr>
          <w:rFonts w:ascii="Times New Roman" w:hAnsi="Times New Roman"/>
          <w:sz w:val="28"/>
          <w:szCs w:val="28"/>
        </w:rPr>
        <w:t>Юдина Т.В. 25 лет профсоюзной организации Волгоградского государственного университета., Волгоград 2005, с.9</w:t>
      </w:r>
    </w:p>
    <w:p w:rsidR="005518AB" w:rsidRDefault="005518AB">
      <w:bookmarkStart w:id="0" w:name="_GoBack"/>
      <w:bookmarkEnd w:id="0"/>
    </w:p>
    <w:sectPr w:rsidR="005518AB" w:rsidSect="00CD48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8AB" w:rsidRDefault="005518AB" w:rsidP="004D5C96">
      <w:pPr>
        <w:spacing w:after="0" w:line="240" w:lineRule="auto"/>
      </w:pPr>
      <w:r>
        <w:separator/>
      </w:r>
    </w:p>
  </w:endnote>
  <w:endnote w:type="continuationSeparator" w:id="0">
    <w:p w:rsidR="005518AB" w:rsidRDefault="005518AB" w:rsidP="004D5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8AB" w:rsidRDefault="005518AB" w:rsidP="004D5C96">
      <w:pPr>
        <w:spacing w:after="0" w:line="240" w:lineRule="auto"/>
      </w:pPr>
      <w:r>
        <w:separator/>
      </w:r>
    </w:p>
  </w:footnote>
  <w:footnote w:type="continuationSeparator" w:id="0">
    <w:p w:rsidR="005518AB" w:rsidRDefault="005518AB" w:rsidP="004D5C96">
      <w:pPr>
        <w:spacing w:after="0" w:line="240" w:lineRule="auto"/>
      </w:pPr>
      <w:r>
        <w:continuationSeparator/>
      </w:r>
    </w:p>
  </w:footnote>
  <w:footnote w:id="1">
    <w:p w:rsidR="005518AB" w:rsidRDefault="005518AB" w:rsidP="004D5C96">
      <w:pPr>
        <w:pStyle w:val="FootnoteText"/>
      </w:pPr>
      <w:r w:rsidRPr="004D5C96">
        <w:rPr>
          <w:rStyle w:val="FootnoteReference"/>
          <w:rFonts w:ascii="Times New Roman" w:hAnsi="Times New Roman"/>
        </w:rPr>
        <w:footnoteRef/>
      </w:r>
      <w:r w:rsidRPr="004D5C96">
        <w:rPr>
          <w:rFonts w:ascii="Times New Roman" w:hAnsi="Times New Roman"/>
        </w:rPr>
        <w:t xml:space="preserve"> Из интервью с к.ф.-м.н., доцентом Храмовым В.Н. от 10 октября 2011 года</w:t>
      </w:r>
    </w:p>
  </w:footnote>
  <w:footnote w:id="2">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Там же.</w:t>
      </w:r>
    </w:p>
  </w:footnote>
  <w:footnote w:id="3">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Там же.</w:t>
      </w:r>
    </w:p>
  </w:footnote>
  <w:footnote w:id="4">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Скрипкин А.С. Как мы с Максимом Матвеевичем начинали строить университет.// Вестник ВолГУ. Серия 6. Вып.7. 2004, с.92</w:t>
      </w:r>
    </w:p>
  </w:footnote>
  <w:footnote w:id="5">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Там же, с.93</w:t>
      </w:r>
    </w:p>
  </w:footnote>
  <w:footnote w:id="6">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w:t>
      </w:r>
      <w:r>
        <w:rPr>
          <w:rFonts w:ascii="Times New Roman" w:hAnsi="Times New Roman"/>
        </w:rPr>
        <w:t>Там же</w:t>
      </w:r>
      <w:r w:rsidRPr="004D5C96">
        <w:rPr>
          <w:rFonts w:ascii="Times New Roman" w:hAnsi="Times New Roman"/>
        </w:rPr>
        <w:t>, с.94</w:t>
      </w:r>
    </w:p>
  </w:footnote>
  <w:footnote w:id="7">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Там </w:t>
      </w:r>
      <w:r w:rsidRPr="004D5C96">
        <w:rPr>
          <w:rFonts w:ascii="Times New Roman" w:hAnsi="Times New Roman"/>
        </w:rPr>
        <w:t>же, с.94</w:t>
      </w:r>
    </w:p>
  </w:footnote>
  <w:footnote w:id="8">
    <w:p w:rsidR="005518AB" w:rsidRDefault="005518AB" w:rsidP="004D5C96">
      <w:pPr>
        <w:pStyle w:val="FootnoteText"/>
      </w:pPr>
      <w:r w:rsidRPr="004D5C96">
        <w:rPr>
          <w:rStyle w:val="FootnoteReference"/>
          <w:rFonts w:ascii="Times New Roman" w:hAnsi="Times New Roman"/>
        </w:rPr>
        <w:footnoteRef/>
      </w:r>
      <w:r w:rsidRPr="004D5C96">
        <w:rPr>
          <w:rFonts w:ascii="Times New Roman" w:hAnsi="Times New Roman"/>
        </w:rPr>
        <w:t xml:space="preserve"> Там же, с.94</w:t>
      </w:r>
    </w:p>
  </w:footnote>
  <w:footnote w:id="9">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Приказ Министерства высшего и среднего профессионального образования РСФСР “О дополнении состава советаВолгоградского университета” от 5 августа 1981//ГАВО, Ф.603,Оп. 1, Д. 15, с.28</w:t>
      </w:r>
    </w:p>
  </w:footnote>
  <w:footnote w:id="10">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Приказ Министерства высшего и среднего профессионального образования РСФСР “О дополнении состава советаВолгоградского университета” от 15 октября1981//ГАВО, Ф.603,Оп. 1, Д. 15, с.29</w:t>
      </w:r>
    </w:p>
  </w:footnote>
  <w:footnote w:id="11">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Сидоров С.Г.Волгоградскому государственному университету – 25 лет: 1980-2005, Волгоград 2005. ,С. 356</w:t>
      </w:r>
    </w:p>
  </w:footnote>
  <w:footnote w:id="12">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Там же, с.356</w:t>
      </w:r>
    </w:p>
  </w:footnote>
  <w:footnote w:id="13">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Приказ Волгоградского областного комитета и Министерства финансов СССР “Об отнесении НИС Волгоградского государственного университета к П категории” от 10 октября 1982 \\ГАВО, Ф.603,Оп. 1, Д. 15, с.35</w:t>
      </w:r>
    </w:p>
  </w:footnote>
  <w:footnote w:id="14">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Там же, с.36</w:t>
      </w:r>
    </w:p>
  </w:footnote>
  <w:footnote w:id="15">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http://new.volsu.ru/struct/generalservices/museum/museumofcadet/circle_quot_loyalty_quot/</w:t>
      </w:r>
    </w:p>
  </w:footnote>
  <w:footnote w:id="16">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Сидоров С.Г.Волгоградскому государственному университету – 25 лет: 1980-2005, Волгоград 2005. ,С. 356</w:t>
      </w:r>
    </w:p>
  </w:footnote>
  <w:footnote w:id="17">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w:t>
      </w:r>
      <w:r w:rsidRPr="004D5C96">
        <w:rPr>
          <w:rFonts w:ascii="Times New Roman" w:hAnsi="Times New Roman"/>
        </w:rPr>
        <w:t>Там же, с.356</w:t>
      </w:r>
    </w:p>
  </w:footnote>
  <w:footnote w:id="18">
    <w:p w:rsidR="005518AB" w:rsidRDefault="005518AB" w:rsidP="004D5C96">
      <w:pPr>
        <w:pStyle w:val="FootnoteText"/>
      </w:pPr>
    </w:p>
  </w:footnote>
  <w:footnote w:id="19">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Там же, с.357</w:t>
      </w:r>
    </w:p>
  </w:footnote>
  <w:footnote w:id="20">
    <w:p w:rsidR="005518AB" w:rsidRDefault="005518AB" w:rsidP="004D5C96">
      <w:pPr>
        <w:pStyle w:val="FootnoteText"/>
      </w:pPr>
      <w:r w:rsidRPr="004D5C96">
        <w:rPr>
          <w:rFonts w:ascii="Times New Roman" w:hAnsi="Times New Roman"/>
          <w:vertAlign w:val="superscript"/>
        </w:rPr>
        <w:t xml:space="preserve">20  </w:t>
      </w:r>
      <w:r w:rsidRPr="004D5C96">
        <w:rPr>
          <w:rFonts w:ascii="Times New Roman" w:hAnsi="Times New Roman"/>
        </w:rPr>
        <w:t>Сидоров С.Г.Волгоградскому государственному университету – 25 лет:1980-2005, Волгоград 2005. , с.357</w:t>
      </w:r>
    </w:p>
  </w:footnote>
  <w:footnote w:id="21">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w:t>
      </w:r>
      <w:r>
        <w:rPr>
          <w:rFonts w:ascii="Times New Roman" w:hAnsi="Times New Roman"/>
        </w:rPr>
        <w:t>Там  же</w:t>
      </w:r>
    </w:p>
  </w:footnote>
  <w:footnote w:id="22">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Приказ Минвуза РСФСР от 16 ноября 1987 “О назначении государственной комиссии по приемке в эксплуатацию учебно-лабораторного корпуса “А” Волгоградского  университета”</w:t>
      </w:r>
      <w:r>
        <w:rPr>
          <w:rFonts w:ascii="Times New Roman" w:hAnsi="Times New Roman"/>
        </w:rPr>
        <w:t xml:space="preserve">\\ ГАВО. Ф.603. Оп. 1. Д. 428. </w:t>
      </w:r>
      <w:r>
        <w:rPr>
          <w:rFonts w:ascii="Times New Roman" w:hAnsi="Times New Roman"/>
          <w:lang w:val="en-US"/>
        </w:rPr>
        <w:t>c</w:t>
      </w:r>
      <w:r w:rsidRPr="00A078E5">
        <w:rPr>
          <w:rFonts w:ascii="Times New Roman" w:hAnsi="Times New Roman"/>
        </w:rPr>
        <w:t xml:space="preserve">.31  </w:t>
      </w:r>
    </w:p>
  </w:footnote>
  <w:footnote w:id="23">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Сидоров С.Г.Волгоградскому государственному университету – 25 лет:1980-2005, Волгоград 2005. ,с.358</w:t>
      </w:r>
    </w:p>
  </w:footnote>
  <w:footnote w:id="24">
    <w:p w:rsidR="005518AB" w:rsidRDefault="005518AB" w:rsidP="004D5C96">
      <w:pPr>
        <w:pStyle w:val="FootnoteText"/>
      </w:pPr>
      <w:r w:rsidRPr="00A078E5">
        <w:rPr>
          <w:rStyle w:val="FootnoteReference"/>
          <w:rFonts w:ascii="Times New Roman" w:hAnsi="Times New Roman"/>
        </w:rPr>
        <w:footnoteRef/>
      </w:r>
      <w:r w:rsidRPr="00A078E5">
        <w:rPr>
          <w:rFonts w:ascii="Times New Roman" w:hAnsi="Times New Roman"/>
        </w:rPr>
        <w:t xml:space="preserve"> Там  же, с.359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759"/>
    <w:multiLevelType w:val="hybridMultilevel"/>
    <w:tmpl w:val="CCD6E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54C20D6"/>
    <w:multiLevelType w:val="hybridMultilevel"/>
    <w:tmpl w:val="E440F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5C96"/>
    <w:rsid w:val="001E0655"/>
    <w:rsid w:val="00275906"/>
    <w:rsid w:val="004D5C96"/>
    <w:rsid w:val="005518AB"/>
    <w:rsid w:val="00A078E5"/>
    <w:rsid w:val="00AF4540"/>
    <w:rsid w:val="00B93AF4"/>
    <w:rsid w:val="00CD4879"/>
    <w:rsid w:val="00DD0008"/>
    <w:rsid w:val="00E102F7"/>
    <w:rsid w:val="00F65C0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87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D5C9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D5C96"/>
    <w:rPr>
      <w:rFonts w:cs="Times New Roman"/>
      <w:sz w:val="20"/>
      <w:szCs w:val="20"/>
    </w:rPr>
  </w:style>
  <w:style w:type="character" w:styleId="FootnoteReference">
    <w:name w:val="footnote reference"/>
    <w:basedOn w:val="DefaultParagraphFont"/>
    <w:uiPriority w:val="99"/>
    <w:rsid w:val="004D5C96"/>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2876</Words>
  <Characters>16399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ГОСУДАРСТВЕНННОЕ БЮДЖЕТНОЕ УЧРЕЖДЕНИЕ КУЛЬТУРЫ</dc:title>
  <dc:subject/>
  <dc:creator>Юрий Семенишин</dc:creator>
  <cp:keywords/>
  <dc:description/>
  <cp:lastModifiedBy>User</cp:lastModifiedBy>
  <cp:revision>2</cp:revision>
  <dcterms:created xsi:type="dcterms:W3CDTF">2020-07-27T06:42:00Z</dcterms:created>
  <dcterms:modified xsi:type="dcterms:W3CDTF">2020-07-27T06:42:00Z</dcterms:modified>
</cp:coreProperties>
</file>